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1C1">
    <v:background id="_x0000_s1025" o:bwmode="white" fillcolor="#ffc1c1" o:targetscreensize="1024,768">
      <v:fill color2="#ffffa3" angle="-135" focus="100%" type="gradient"/>
    </v:background>
  </w:background>
  <w:body>
    <w:p w:rsidR="00EB624E" w:rsidRPr="008E7E8B" w:rsidRDefault="00B14A11" w:rsidP="008E7E8B">
      <w:pPr>
        <w:spacing w:after="0"/>
        <w:jc w:val="center"/>
        <w:rPr>
          <w:rFonts w:ascii="Times New Roman" w:hAnsi="Times New Roman" w:cs="Times New Roman"/>
          <w:b/>
          <w:caps/>
          <w:sz w:val="36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7E8B">
        <w:rPr>
          <w:rFonts w:ascii="Times New Roman" w:hAnsi="Times New Roman" w:cs="Times New Roman"/>
          <w:b/>
          <w:caps/>
          <w:sz w:val="36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Консультация для родителей </w:t>
      </w:r>
    </w:p>
    <w:p w:rsidR="00EB624E" w:rsidRDefault="00B14A11" w:rsidP="008E7E8B">
      <w:pPr>
        <w:spacing w:after="0"/>
        <w:jc w:val="center"/>
        <w:rPr>
          <w:rFonts w:ascii="Times New Roman" w:hAnsi="Times New Roman" w:cs="Times New Roman"/>
          <w:b/>
          <w:caps/>
          <w:sz w:val="36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7E8B">
        <w:rPr>
          <w:rFonts w:ascii="Times New Roman" w:hAnsi="Times New Roman" w:cs="Times New Roman"/>
          <w:b/>
          <w:caps/>
          <w:sz w:val="36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«Роль сказки в развитии и воспитании ребенка»</w:t>
      </w:r>
    </w:p>
    <w:p w:rsidR="008E7E8B" w:rsidRPr="008E7E8B" w:rsidRDefault="008E7E8B" w:rsidP="008E7E8B">
      <w:pPr>
        <w:spacing w:after="0"/>
        <w:jc w:val="center"/>
        <w:rPr>
          <w:rFonts w:ascii="Times New Roman" w:hAnsi="Times New Roman" w:cs="Times New Roman"/>
          <w:b/>
          <w:caps/>
          <w:sz w:val="36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14A11" w:rsidRPr="00EB624E" w:rsidRDefault="008E7E8B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E21DAA" wp14:editId="2498E37E">
            <wp:simplePos x="0" y="0"/>
            <wp:positionH relativeFrom="column">
              <wp:posOffset>-283210</wp:posOffset>
            </wp:positionH>
            <wp:positionV relativeFrom="paragraph">
              <wp:posOffset>810260</wp:posOffset>
            </wp:positionV>
            <wp:extent cx="2129790" cy="2129790"/>
            <wp:effectExtent l="0" t="0" r="3810" b="381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" name="Рисунок 1" descr="http://www.chtivo.ru/getpic3d/16775388/350/1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tivo.ru/getpic3d/16775388/350/123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11" w:rsidRPr="00EB624E">
        <w:rPr>
          <w:rFonts w:ascii="Times New Roman" w:hAnsi="Times New Roman" w:cs="Times New Roman"/>
          <w:sz w:val="28"/>
          <w:szCs w:val="28"/>
        </w:rPr>
        <w:t>Дети черпают из сказок множество познаний: первые представления о времени и пространстве, о связи человека с природой, с предметным миром, сказки позволяют ребенку увидеть добро и зло.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 Сказка для ребенка – это не просто вымысел, фантазия, это особая реальность мира чувств. Сказка раздвигает для ребенка рамки обычной жизни. Слушая сказки, дети глубоко сочувствуют персонажам, у них появляется внутренний импульс к содействию, к помощи, к защите.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>В дошкольном возрасте восприятие сказки становится специфической деятельностью ребенка (помимо игры и изобразительной деятельности), обладающей невероятно притягательной силой, позволяющей ему свободно мечтать и фантазировать.</w:t>
      </w:r>
    </w:p>
    <w:p w:rsidR="00B14A11" w:rsidRPr="00EB624E" w:rsidRDefault="008E7E8B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55BD3D" wp14:editId="43497BD7">
            <wp:simplePos x="0" y="0"/>
            <wp:positionH relativeFrom="column">
              <wp:posOffset>4221480</wp:posOffset>
            </wp:positionH>
            <wp:positionV relativeFrom="paragraph">
              <wp:posOffset>1071245</wp:posOffset>
            </wp:positionV>
            <wp:extent cx="2217420" cy="2217420"/>
            <wp:effectExtent l="0" t="0" r="0" b="0"/>
            <wp:wrapTight wrapText="bothSides">
              <wp:wrapPolygon edited="0">
                <wp:start x="12804" y="0"/>
                <wp:lineTo x="6866" y="3155"/>
                <wp:lineTo x="5010" y="3526"/>
                <wp:lineTo x="2598" y="5196"/>
                <wp:lineTo x="2412" y="6866"/>
                <wp:lineTo x="2412" y="9093"/>
                <wp:lineTo x="4454" y="12062"/>
                <wp:lineTo x="4082" y="15031"/>
                <wp:lineTo x="1113" y="16515"/>
                <wp:lineTo x="186" y="17258"/>
                <wp:lineTo x="186" y="18928"/>
                <wp:lineTo x="2227" y="20969"/>
                <wp:lineTo x="3711" y="21340"/>
                <wp:lineTo x="5381" y="21340"/>
                <wp:lineTo x="9278" y="20969"/>
                <wp:lineTo x="20784" y="18742"/>
                <wp:lineTo x="21155" y="16144"/>
                <wp:lineTo x="20784" y="15031"/>
                <wp:lineTo x="17814" y="12062"/>
                <wp:lineTo x="20969" y="4825"/>
                <wp:lineTo x="20969" y="1299"/>
                <wp:lineTo x="19670" y="742"/>
                <wp:lineTo x="13918" y="0"/>
                <wp:lineTo x="12804" y="0"/>
              </wp:wrapPolygon>
            </wp:wrapTight>
            <wp:docPr id="2" name="Рисунок 2" descr="http://foneyes.ru/img/picture/Apr/18/5e4d6f8d4ad0f215e114911accf73bb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neyes.ru/img/picture/Apr/18/5e4d6f8d4ad0f215e114911accf73bbc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11" w:rsidRPr="00EB624E">
        <w:rPr>
          <w:rFonts w:ascii="Times New Roman" w:hAnsi="Times New Roman" w:cs="Times New Roman"/>
          <w:sz w:val="28"/>
          <w:szCs w:val="28"/>
        </w:rPr>
        <w:t xml:space="preserve"> Трудно отрицать роль сказок, художественных произведений и в развитии правильной устной речи. Если говорить традиционно, то тексты расширяют словарный запас, помогают </w:t>
      </w:r>
      <w:proofErr w:type="gramStart"/>
      <w:r w:rsidR="00B14A11" w:rsidRPr="00EB624E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B14A11" w:rsidRPr="00EB624E">
        <w:rPr>
          <w:rFonts w:ascii="Times New Roman" w:hAnsi="Times New Roman" w:cs="Times New Roman"/>
          <w:sz w:val="28"/>
          <w:szCs w:val="28"/>
        </w:rPr>
        <w:t xml:space="preserve"> строить диалоги, влияют на развитие связной речи. Но помимо всех этих, пусть и узловых, задач не менее важно сделать нашу устную и письменную речь эмоциональной, образной, красивой.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Не достаточно просто прочитать сказку. Чтобы ребенок ее лучше запомнил, нужно помочь ему понять ее, пережить вместе с героями различные ситуации. Проанализировать поступки персонажей, представить себя на их месте. Тогда запоминание будет осознанное, глубокое.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EB62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чтобы ребенку было легче запомнить сказки и после рассказывать их, можно использовать различные дидактические игры. Так же эти игры очень хорошо помогают в развитии творческого воображения, фантазии, связной монологической и диалогической речи.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 Предлагаю рассмотреть некоторые из них.</w:t>
      </w:r>
    </w:p>
    <w:p w:rsidR="008E7E8B" w:rsidRDefault="008E7E8B" w:rsidP="008E7E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E8B" w:rsidRDefault="008E7E8B" w:rsidP="008E7E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A11" w:rsidRPr="00EB624E" w:rsidRDefault="00B14A11" w:rsidP="008E7E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 xml:space="preserve"> «Встречи героев»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 Игра помогает развивать устную диалогическую речь, лучше запоминать последовательность действий сказки и ее сюжет.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Ребенку читается сказка по желанию. После прочтения ему предлагаются изображения двух героев из сказки. Задача ребенка состоит в том, что ему нужно вспомнить, что говорили герои друг другу и озвучить диалог. Можно предложить героев, которые в сказке не встречаются. Например, в сказке «Колобок» не встречаются друг с другом заяц и медведь. Но что бы они могли сказать друг другу при встрече? Похвалить колобка за то, что он такой умный и хитрый или пожаловаться друг другу на обманщика.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 xml:space="preserve">«Звукорежиссеры»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Эта игра также направлена на развитие устной связной речи, помогает лучше запоминать последовательность действий сказки и ее сюжет.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После прочтения сказки, рассмотрите иллюстрации к ней. Остановитесь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понравившейся. Предложите своему малышу «озвучить» картинку. Пусть он вспомнит, что говорили герои в данный момент, какие действия выполняли. Также для этой игры можно использовать и фрагменты мультфильмов по одноименным сказкам. Выключите звук, и пусть ребенок озвучивает ход событий.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>«Новые сказки»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 Основными задачами данной игры является развитие творческого воображения, фантазии связной речи. </w:t>
      </w:r>
    </w:p>
    <w:p w:rsidR="00B14A11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Возьмите хорошо знакомую сказку. Вспомните последовательность событий в ней, уточните, где происходит действие, какие герои встречаются. И вдруг в сказке что-то стало по-другому: изменилось место действия или появился новый герой. Например, в сказке «Репка» изменим место действия и отправим всех героев на стадион или в кино. А что произойдет, если там появится еще и злой волшебник или бабочка. Вариантов множество. </w:t>
      </w:r>
    </w:p>
    <w:p w:rsidR="00EB624E" w:rsidRPr="00EB624E" w:rsidRDefault="00EB624E" w:rsidP="008E7E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Взрослые иногда недооценивают роль сказки, в формировании личности, в развитии ребенка. В современном обществе русские народные сказки отходят на второй план, они заменяются многочисленными энциклопедиями и обучающей литературой. Это аргументируется тем, что дети должны познавать реальный окружающий мир, а не знакомиться с небылицами. В действительности дошкольный возраст - это возраст сказки. На самом деле, сказка должна входить в жизнь ребенка с самого раннего возраста, сопровождать его на протяжении всего дошкольного детства и оставаться с ним на всю жизнь. Со сказки начинается знакомство с миром литературы, с миром человеческих взаимоотношений и окружающим миром в целом. Именно через сказку ребенку передается культурное наследие человечества. Сказка будит любознательность и воображение ребенка, развивает его интеллект, помогает понять самого себя, свои желания и эмоции, а также желания и эмоции других людей. В ней сочетается не только занимательный сюжет с удивительными героями, но и чувствуется присутствие ощущения истинной поэзии, которая открывает слушателю мир человеческих чувств, утверждает доброту и справедливость, а также приобщает к русской культуре, к мудрому народному опыту, к родному языку. </w:t>
      </w:r>
    </w:p>
    <w:p w:rsidR="00B14A11" w:rsidRPr="008E7E8B" w:rsidRDefault="00B14A11" w:rsidP="008E7E8B">
      <w:pPr>
        <w:jc w:val="both"/>
        <w:rPr>
          <w:rFonts w:ascii="Times New Roman" w:hAnsi="Times New Roman" w:cs="Times New Roman"/>
          <w:b/>
          <w:color w:val="E50505"/>
          <w:sz w:val="28"/>
          <w:szCs w:val="28"/>
        </w:rPr>
      </w:pPr>
      <w:r w:rsidRPr="008E7E8B">
        <w:rPr>
          <w:rFonts w:ascii="Times New Roman" w:hAnsi="Times New Roman" w:cs="Times New Roman"/>
          <w:b/>
          <w:color w:val="E50505"/>
          <w:sz w:val="28"/>
          <w:szCs w:val="28"/>
        </w:rPr>
        <w:t xml:space="preserve">Так какие же сказки вы читаете детям?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>Хотим обратиться к истории сказки. Сказка – древнейший жанр устного народного творчества, который никогда не создавался специально для детей. Корни русской сказки уходят в славянское язычество. Нельзя не сказать о том, что русская сказка не раз подвергалась гонениям. Церковь боролась с языческими верованиями, а заодно и с народными сказками. Так, в XIII веке епископ Серапион Владимирский запрещал «басни баять», а царь Алексей Михайлович издал в 1649 году специальную грамоту с требованием положить конец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сказыванию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» и «скоморошеству». XIX век тоже не принес народной сказке признания чиновников охранительного н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правления. Но не только цензура боролась с народной сказкой. С середины того же XIX века на нее ополчились известные тогда педагоги. Они были уверенны в ее отрицательном воздействии на слушателя; считали, что сказка задерживает умственное развитие детей, пугает их изображением страшного, расслабляет волю, развивает грубые инстинкты и т. д. Такие же, аргументы приводили противники этого вида народного творчества уже и в советское время, после Октябрьской революции. Педагоги, считали, что сказка уводит детей от реальности, вызывает сочувствие к тем, к кому не следует, - ко всяким царевичам, царевнам и прочим антисоветским персонажам. Рассуждения о вреде сказки вытекали из общего отрицания ценностей культурного наследия.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 Однако уже в XIX веке появились люди, которые хотели собирать и устное народное творчество (И. М. Снегирев, П. В. Киреевский, В. И. Даль, А. Н. Афанасьев,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И.А.Худяков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П.А.Бессонов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), благодаря их именам сегодня мы можем наслаждаться этими произведениями.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Но не все народные сказки подходят для детей дошкольного возраста! Например, в сказках собранных А.Н. Афанасьевым встречаются выражения «недостойные» детского слуха; в них же мы можем увидеть не очень доброжелательную концовку, что может расстроить, огорчить ребенка. </w:t>
      </w:r>
    </w:p>
    <w:p w:rsidR="00B14A11" w:rsidRDefault="008E7E8B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520C729" wp14:editId="05856ADB">
            <wp:simplePos x="0" y="0"/>
            <wp:positionH relativeFrom="column">
              <wp:posOffset>4123055</wp:posOffset>
            </wp:positionH>
            <wp:positionV relativeFrom="paragraph">
              <wp:posOffset>1329055</wp:posOffset>
            </wp:positionV>
            <wp:extent cx="2366010" cy="1945005"/>
            <wp:effectExtent l="0" t="0" r="0" b="0"/>
            <wp:wrapTight wrapText="bothSides">
              <wp:wrapPolygon edited="0">
                <wp:start x="14087" y="0"/>
                <wp:lineTo x="3478" y="2539"/>
                <wp:lineTo x="2087" y="2962"/>
                <wp:lineTo x="2087" y="3808"/>
                <wp:lineTo x="1391" y="5077"/>
                <wp:lineTo x="870" y="7828"/>
                <wp:lineTo x="1913" y="10578"/>
                <wp:lineTo x="3826" y="13963"/>
                <wp:lineTo x="1565" y="15021"/>
                <wp:lineTo x="0" y="16290"/>
                <wp:lineTo x="0" y="18194"/>
                <wp:lineTo x="1217" y="20733"/>
                <wp:lineTo x="1913" y="21367"/>
                <wp:lineTo x="11478" y="21367"/>
                <wp:lineTo x="17565" y="20733"/>
                <wp:lineTo x="20870" y="19463"/>
                <wp:lineTo x="21391" y="9732"/>
                <wp:lineTo x="21217" y="9097"/>
                <wp:lineTo x="20348" y="7193"/>
                <wp:lineTo x="21043" y="6981"/>
                <wp:lineTo x="21217" y="5712"/>
                <wp:lineTo x="20870" y="2750"/>
                <wp:lineTo x="19652" y="1692"/>
                <wp:lineTo x="16522" y="0"/>
                <wp:lineTo x="14087" y="0"/>
              </wp:wrapPolygon>
            </wp:wrapTight>
            <wp:docPr id="4" name="Рисунок 4" descr="http://www.sadik40.spb.ru/public/users/994/img/030420162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adik40.spb.ru/public/users/994/img/0304201621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11" w:rsidRPr="00EB624E">
        <w:rPr>
          <w:rFonts w:ascii="Times New Roman" w:hAnsi="Times New Roman" w:cs="Times New Roman"/>
          <w:sz w:val="28"/>
          <w:szCs w:val="28"/>
        </w:rPr>
        <w:t>Поэтому, прежде чем рассказать (прочитать) своему малышу сказку, проанализируйте ее сами. В настоящее время существуют сборники, в которых написано «по А.Н. Афанасьеву», чаще всего такие сказки адаптированы под современного ребенка – слушателя. Но все же родителям следует познакомиться с их содержанием и только потом довести его до ребенка. Сегодня потребность в сказке представляется особенно большой. Ребенка буквально захлестывает непрерывно увеличивающийся поток информации. И хотя восприимчивость психики у малышей велика, она все же имеет свои границы. Ребенок переутомляется, делается нервным, и именно сказка освобождает его сознание от всего неважного, необязательного, концентрируя внимание на простых действиях героев и мыслях о том, почему все происходит так, а не иначе.</w:t>
      </w:r>
    </w:p>
    <w:p w:rsidR="00506FDE" w:rsidRPr="00EB624E" w:rsidRDefault="00506FDE" w:rsidP="008E7E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4A11" w:rsidRPr="008E7E8B" w:rsidRDefault="00B14A11" w:rsidP="008E7E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7E8B">
        <w:rPr>
          <w:rFonts w:ascii="Times New Roman" w:hAnsi="Times New Roman" w:cs="Times New Roman"/>
          <w:b/>
          <w:sz w:val="28"/>
          <w:szCs w:val="28"/>
        </w:rPr>
        <w:t xml:space="preserve">Приведенный далее список сказок может рассматриваться как ориентировочный: </w:t>
      </w:r>
    </w:p>
    <w:p w:rsidR="00B14A11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>Русские народные сказки:</w:t>
      </w:r>
      <w:r w:rsidRPr="00EB624E">
        <w:rPr>
          <w:rFonts w:ascii="Times New Roman" w:hAnsi="Times New Roman" w:cs="Times New Roman"/>
          <w:sz w:val="28"/>
          <w:szCs w:val="28"/>
        </w:rPr>
        <w:t xml:space="preserve"> «Заяц-хвастун», «Лиса и кувшин», обр. О.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«Крылатый, мохнатый да масляный», обр.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И.Карнауховой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; «Царевна-лягушка», «Сивка-Бурка», обр. М.Булатова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;«</w:t>
      </w:r>
      <w:proofErr w:type="spellStart"/>
      <w:proofErr w:type="gramEnd"/>
      <w:r w:rsidRPr="00EB624E">
        <w:rPr>
          <w:rFonts w:ascii="Times New Roman" w:hAnsi="Times New Roman" w:cs="Times New Roman"/>
          <w:sz w:val="28"/>
          <w:szCs w:val="28"/>
        </w:rPr>
        <w:t>Финист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 —Ясный сокол», обр. А. Платонова;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», обр. А.Н. Толстого; «Рифмы», авторизованный пересказ Б. Шергина; «Никита Кожемяка» (из сборника сказок А. Н. Афанасьева); «Докучные сказки». </w:t>
      </w:r>
    </w:p>
    <w:p w:rsidR="003827E3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>Сказки народов мира:</w:t>
      </w:r>
      <w:r w:rsidRPr="00EB624E">
        <w:rPr>
          <w:rFonts w:ascii="Times New Roman" w:hAnsi="Times New Roman" w:cs="Times New Roman"/>
          <w:sz w:val="28"/>
          <w:szCs w:val="28"/>
        </w:rPr>
        <w:t xml:space="preserve"> «Кукушка»,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ненецк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., обр. К.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Шаврова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«Как братья отцовский клад нашли»,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., обр. М. Булатова; «Лесная дева», пер. с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. В. Петровой (из сборника сказок Б. Немцовой); «Желтый аист», кит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пер. Ф.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Ярилина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«О мышонке, который был кошкой, собакой и тигром», инд., пер. Н.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Ходзы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; «Чудесные истории про зайца по имени Лек», сказки народов Западной Африки, пер. О. Кустовой и В. Андреева;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Златовласка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», пер. с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. К. Паустовского; «Три золотых волоска Дед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Всеведа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», пер. с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 Н.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Аросьевой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 (из сборника сказок К. Я.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Эрбена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8E7E8B">
        <w:rPr>
          <w:rFonts w:ascii="Times New Roman" w:hAnsi="Times New Roman" w:cs="Times New Roman"/>
          <w:b/>
          <w:color w:val="E50505"/>
          <w:sz w:val="28"/>
          <w:szCs w:val="28"/>
        </w:rPr>
        <w:t>Литературные сказки поэтов и писателей России:</w:t>
      </w:r>
      <w:r w:rsidRPr="008E7E8B">
        <w:rPr>
          <w:rFonts w:ascii="Times New Roman" w:hAnsi="Times New Roman" w:cs="Times New Roman"/>
          <w:color w:val="E50505"/>
          <w:sz w:val="28"/>
          <w:szCs w:val="28"/>
        </w:rPr>
        <w:t xml:space="preserve"> </w:t>
      </w:r>
      <w:r w:rsidRPr="00EB624E">
        <w:rPr>
          <w:rFonts w:ascii="Times New Roman" w:hAnsi="Times New Roman" w:cs="Times New Roman"/>
          <w:sz w:val="28"/>
          <w:szCs w:val="28"/>
        </w:rPr>
        <w:t>А. Пушкин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казка о царе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салтановиче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Лебеди»; Н.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Телешов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»; Т. Александрова. «Домовенок Кузька» (главы); П. Бажов. «Серебряное копытце»; В. Бианки. «Сова»; А. Волков. «Волшебник Изумрудного города» (главы); Б.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. «Серая звездочка»; В. Катаев. «Цвети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»; А. Митяев. «Сказка про трех пиратов»; Л. Петрушевская. «Кот, который умел петь»; Г. Сапгир. «Как лягушку продавали»,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Смеянцы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», Небылицы в лицах». </w:t>
      </w:r>
    </w:p>
    <w:p w:rsidR="003827E3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8E7E8B">
        <w:rPr>
          <w:rFonts w:ascii="Times New Roman" w:hAnsi="Times New Roman" w:cs="Times New Roman"/>
          <w:b/>
          <w:color w:val="E50505"/>
          <w:sz w:val="28"/>
          <w:szCs w:val="28"/>
        </w:rPr>
        <w:t>Литературные сказки писателей разных стран:</w:t>
      </w:r>
      <w:r w:rsidRPr="008E7E8B">
        <w:rPr>
          <w:rFonts w:ascii="Times New Roman" w:hAnsi="Times New Roman" w:cs="Times New Roman"/>
          <w:color w:val="E50505"/>
          <w:sz w:val="28"/>
          <w:szCs w:val="28"/>
        </w:rPr>
        <w:t xml:space="preserve"> </w:t>
      </w:r>
      <w:r w:rsidRPr="00EB624E">
        <w:rPr>
          <w:rFonts w:ascii="Times New Roman" w:hAnsi="Times New Roman" w:cs="Times New Roman"/>
          <w:sz w:val="28"/>
          <w:szCs w:val="28"/>
        </w:rPr>
        <w:t>Р. Киплинг. «Слоненок», пер. с англ. К. Чуковского, стихи в пер. С. Маршака; А. Линдгрен.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который живет на крыше, опять прилетел» (главы, в сокр.), пер.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швед. Л.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Лунгиной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X.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Мякеля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. «Господин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у» (главы), пер. с фин. Э. Успенского; О.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Пройслер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 «Маленькая Баба Яга» (главы), пер. с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. Ю.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Дж.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 «Волшебный барабан» (из «Сказок, у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три конца»), пер. с итал. И. Константиновой; Т.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 «О самом последнем в мире драконе», пер.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швед. Л. Брауде. «Шляпа волшебника» (глава), пер. В. Смирнова. </w:t>
      </w:r>
    </w:p>
    <w:p w:rsidR="003827E3" w:rsidRPr="008E7E8B" w:rsidRDefault="00B14A11" w:rsidP="008E7E8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7E8B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Подготовительная к школе группа (дети от 6 до 7 лет). </w:t>
      </w:r>
    </w:p>
    <w:p w:rsidR="003827E3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sz w:val="28"/>
          <w:szCs w:val="28"/>
        </w:rPr>
        <w:t xml:space="preserve">На седьмом году жизни ребенок способен осмысливать многие произведения на уровне установления связей между внешними фактами. Он начинает проникать во внутренний смысл произведения, в эмоциональный подтекст. Детям в возрасте 6 – 7 лет нужно пополнять литературный багаж сказками, продолжать развивать к ним интерес, рассматривать рисунки и оформление книг. Воспитывать читателя, способного испытывать сострадание и сочувствие к героям сказки, отождествлять себя с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полюбившемся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персонажем, воспитывать чувство юмора, используя смешные сюжеты. Обращать внимание ребенка на изобразительно-выразительные средства (образные слова и выражения, сравнения); помогать почувствовать красоту и выразительность языка произведения; побуждать рассказывать о своем отношении к конкретному поступку сказочного персонажа, помочь понять скрытые мотивы поведения героев сказки. При выборе книг для чтения дошкольнику 6-7 лет, надо учитывать, каковы герои, к чему они стремятся, как поступают, чему у них может поучиться ваш ребёнок. Воспитывать нужно на добрых сказках, без страшных событий, с хорошим финалом. </w:t>
      </w:r>
    </w:p>
    <w:p w:rsidR="003827E3" w:rsidRPr="008E7E8B" w:rsidRDefault="00B14A11" w:rsidP="008E7E8B">
      <w:pPr>
        <w:jc w:val="both"/>
        <w:rPr>
          <w:rFonts w:ascii="Times New Roman" w:hAnsi="Times New Roman" w:cs="Times New Roman"/>
          <w:b/>
          <w:i/>
          <w:color w:val="E50505"/>
          <w:sz w:val="28"/>
          <w:szCs w:val="28"/>
        </w:rPr>
      </w:pPr>
      <w:r w:rsidRPr="008E7E8B">
        <w:rPr>
          <w:rFonts w:ascii="Times New Roman" w:hAnsi="Times New Roman" w:cs="Times New Roman"/>
          <w:b/>
          <w:i/>
          <w:color w:val="E50505"/>
          <w:sz w:val="28"/>
          <w:szCs w:val="28"/>
        </w:rPr>
        <w:t xml:space="preserve">Примерный список сказок для чтения детям данного возраста: </w:t>
      </w:r>
    </w:p>
    <w:p w:rsidR="003827E3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>Русский фольклор:</w:t>
      </w:r>
      <w:r w:rsidRPr="00EB624E">
        <w:rPr>
          <w:rFonts w:ascii="Times New Roman" w:hAnsi="Times New Roman" w:cs="Times New Roman"/>
          <w:sz w:val="28"/>
          <w:szCs w:val="28"/>
        </w:rPr>
        <w:t xml:space="preserve"> </w:t>
      </w:r>
      <w:r w:rsidRPr="00EB624E">
        <w:rPr>
          <w:rFonts w:ascii="Times New Roman" w:hAnsi="Times New Roman" w:cs="Times New Roman"/>
          <w:b/>
          <w:sz w:val="28"/>
          <w:szCs w:val="28"/>
        </w:rPr>
        <w:t>Сказки и былины</w:t>
      </w:r>
      <w:r w:rsidRPr="00EB624E">
        <w:rPr>
          <w:rFonts w:ascii="Times New Roman" w:hAnsi="Times New Roman" w:cs="Times New Roman"/>
          <w:sz w:val="28"/>
          <w:szCs w:val="28"/>
        </w:rPr>
        <w:t>. «Илья Муромец и Солове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разбойник» (запись А.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Гильфердинга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отрывок); «Василиса Прекрасная», «Белая уточка» (из сборника сказок А. Н. Афанасьева); «Волк и лиса», обр. И. Соколова-Микитова; «Добрыня и Змей», пересказ Н.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Колпаковой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«Снегурочка» (но народным сюжетам); «Чудесное облачко», обр. Л. Елисеевой; «Садко» (запись П. Рыбникова, отрывок); «Семь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Симеонов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 — семь работников», обр. И. Карнауховой;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Сынко-Филипко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», пересказ Е. Поленовой; «Не плюй в колодец — пригодится воды напиться», обр. К. Ушинского.</w:t>
      </w:r>
    </w:p>
    <w:p w:rsidR="003827E3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 xml:space="preserve"> Фольклор народов мира:</w:t>
      </w:r>
      <w:r w:rsidRPr="00EB624E">
        <w:rPr>
          <w:rFonts w:ascii="Times New Roman" w:hAnsi="Times New Roman" w:cs="Times New Roman"/>
          <w:sz w:val="28"/>
          <w:szCs w:val="28"/>
        </w:rPr>
        <w:t xml:space="preserve"> </w:t>
      </w:r>
      <w:r w:rsidRPr="00EB624E">
        <w:rPr>
          <w:rFonts w:ascii="Times New Roman" w:hAnsi="Times New Roman" w:cs="Times New Roman"/>
          <w:b/>
          <w:sz w:val="28"/>
          <w:szCs w:val="28"/>
        </w:rPr>
        <w:t>Сказки.</w:t>
      </w:r>
      <w:r w:rsidRPr="00EB62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 xml:space="preserve">Из сказок Ш. Перо (франц.): «Мальчик-с-пальчик», пер. Б.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Дехтерева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«Кот в сапогах», пер. Т.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нанайск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., обр. Д.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Нагишкина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«Каждый своё получил»,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эстон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., обр. М. Булатова; «Голубая птица», туркм. обр. А. Александровой и М.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Туберовского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Беляночка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 и Розочка», пер. с нем. Л. Кон; «Самый красивый наряд на свете», пер. с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япон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 В. Марковой. </w:t>
      </w:r>
      <w:proofErr w:type="gramEnd"/>
    </w:p>
    <w:p w:rsidR="003827E3" w:rsidRPr="00EB624E" w:rsidRDefault="00B14A11" w:rsidP="008E7E8B">
      <w:pPr>
        <w:jc w:val="both"/>
        <w:rPr>
          <w:rFonts w:ascii="Times New Roman" w:hAnsi="Times New Roman" w:cs="Times New Roman"/>
          <w:sz w:val="28"/>
          <w:szCs w:val="28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>Литературные сказки поэтов и писателей России</w:t>
      </w:r>
      <w:proofErr w:type="gramStart"/>
      <w:r w:rsidRPr="00EB624E">
        <w:rPr>
          <w:rFonts w:ascii="Times New Roman" w:hAnsi="Times New Roman" w:cs="Times New Roman"/>
          <w:b/>
          <w:sz w:val="28"/>
          <w:szCs w:val="28"/>
        </w:rPr>
        <w:t>:</w:t>
      </w:r>
      <w:r w:rsidRPr="00EB624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А. Пушкин, «Сказка о мёртвой царевне и о семи богатырях»; А. Ремизов, «Хлебный колосок»; К. Паустовский, «Тёплый хлеб»; А. Усачёв.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 xml:space="preserve">«Про умную собачку Соню» (главы); В. Даль, «Старик-годовик»; П. Ершов, «Конёк-Горбунок»; К. Ушинский, «Слепая лошадь»; К. Драгунская, «Лекарство от послушности»; А Ремизов, «Гуси-лебеди»; И. Соколов-Микитов, «Соль земли»; Н. Носов, «Бобик в гостях у Барбоса»; Г.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«Всяк по-своему»; Г.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Фаллада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«Истории из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Бедокурии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 (главы), пер. с нем. Л.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Цывьяна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E7E8B" w:rsidRDefault="00B14A11" w:rsidP="008E7E8B">
      <w:pPr>
        <w:spacing w:after="0" w:line="240" w:lineRule="auto"/>
        <w:jc w:val="both"/>
        <w:rPr>
          <w:noProof/>
          <w:lang w:eastAsia="ru-RU"/>
        </w:rPr>
      </w:pPr>
      <w:r w:rsidRPr="00EB624E">
        <w:rPr>
          <w:rFonts w:ascii="Times New Roman" w:hAnsi="Times New Roman" w:cs="Times New Roman"/>
          <w:b/>
          <w:sz w:val="28"/>
          <w:szCs w:val="28"/>
        </w:rPr>
        <w:t>Литературные сказки поэтов и писателей разных стран:.</w:t>
      </w:r>
      <w:r w:rsidRPr="00EB624E">
        <w:rPr>
          <w:rFonts w:ascii="Times New Roman" w:hAnsi="Times New Roman" w:cs="Times New Roman"/>
          <w:sz w:val="28"/>
          <w:szCs w:val="28"/>
        </w:rPr>
        <w:t xml:space="preserve"> X.К. Андерсен,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», пер. с дат. А.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Ф.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Зальтен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», пер. с нем. Ю. Нагибина; Б. Поттер, «Сказка про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Джемаймлу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Нырнивлужу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», пер. с англ. И.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А. Линдгрен, «Принцесса, не желающая играть в куклы», пер.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швед. Е. Соловьевой; С.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Топелиус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«Три ржаных колоска», пер.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швед. </w:t>
      </w:r>
      <w:proofErr w:type="gramStart"/>
      <w:r w:rsidRPr="00EB624E">
        <w:rPr>
          <w:rFonts w:ascii="Times New Roman" w:hAnsi="Times New Roman" w:cs="Times New Roman"/>
          <w:sz w:val="28"/>
          <w:szCs w:val="28"/>
        </w:rPr>
        <w:t xml:space="preserve">А. Любарской; М.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Эме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, «Краски», пер. с франц. И. Кузнецовой; X.К. Андерсен «Гадкий утёнок», пер. с дат.</w:t>
      </w:r>
      <w:proofErr w:type="gramEnd"/>
      <w:r w:rsidRPr="00EB624E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; М.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Мацутани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, «Приключения Таро в стране гор» (главы), пер. с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япон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 xml:space="preserve">. Г. </w:t>
      </w:r>
      <w:proofErr w:type="spellStart"/>
      <w:r w:rsidRPr="00EB624E">
        <w:rPr>
          <w:rFonts w:ascii="Times New Roman" w:hAnsi="Times New Roman" w:cs="Times New Roman"/>
          <w:sz w:val="28"/>
          <w:szCs w:val="28"/>
        </w:rPr>
        <w:t>Ронской</w:t>
      </w:r>
      <w:proofErr w:type="spellEnd"/>
      <w:r w:rsidRPr="00EB624E">
        <w:rPr>
          <w:rFonts w:ascii="Times New Roman" w:hAnsi="Times New Roman" w:cs="Times New Roman"/>
          <w:sz w:val="28"/>
          <w:szCs w:val="28"/>
        </w:rPr>
        <w:t>.</w:t>
      </w:r>
      <w:r w:rsidR="00506FDE">
        <w:rPr>
          <w:noProof/>
          <w:lang w:eastAsia="ru-RU"/>
        </w:rPr>
        <w:t xml:space="preserve"> </w:t>
      </w:r>
    </w:p>
    <w:p w:rsidR="008E7E8B" w:rsidRDefault="0082778C" w:rsidP="008E7E8B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506FDE" w:rsidRPr="00EB624E" w:rsidRDefault="00506FDE" w:rsidP="008277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E239D" wp14:editId="72D924AF">
            <wp:extent cx="4717915" cy="3463047"/>
            <wp:effectExtent l="0" t="0" r="0" b="0"/>
            <wp:docPr id="3" name="Рисунок 3" descr="http://sukmanyuk.ucoz.ua/statti/devochka_s_knig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kmanyuk.ucoz.ua/statti/devochka_s_knigam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96" cy="34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FDE">
        <w:rPr>
          <w:rFonts w:ascii="Times New Roman" w:hAnsi="Times New Roman" w:cs="Times New Roman"/>
          <w:sz w:val="28"/>
          <w:szCs w:val="28"/>
        </w:rPr>
        <w:t xml:space="preserve"> </w:t>
      </w:r>
      <w:r w:rsidR="008E7E8B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bookmarkStart w:id="0" w:name="_GoBack"/>
      <w:bookmarkEnd w:id="0"/>
    </w:p>
    <w:sectPr w:rsidR="00506FDE" w:rsidRPr="00EB624E" w:rsidSect="008E7E8B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A11"/>
    <w:rsid w:val="003827E3"/>
    <w:rsid w:val="00402EAE"/>
    <w:rsid w:val="00506FDE"/>
    <w:rsid w:val="0082778C"/>
    <w:rsid w:val="008E7E8B"/>
    <w:rsid w:val="00B14A11"/>
    <w:rsid w:val="00CF4E76"/>
    <w:rsid w:val="00EB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FE5E1-BC00-4727-AF02-65AE9C897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3</cp:revision>
  <dcterms:created xsi:type="dcterms:W3CDTF">2016-07-25T08:50:00Z</dcterms:created>
  <dcterms:modified xsi:type="dcterms:W3CDTF">2016-08-07T15:14:00Z</dcterms:modified>
</cp:coreProperties>
</file>