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3" w:rsidRPr="00DE7D2F" w:rsidRDefault="00BD11B1" w:rsidP="00AA3BE5">
      <w:pPr>
        <w:spacing w:after="0" w:line="720" w:lineRule="atLeast"/>
        <w:textAlignment w:val="baseline"/>
        <w:outlineLvl w:val="0"/>
        <w:rPr>
          <w:rFonts w:ascii="inherit" w:eastAsia="Times New Roman" w:hAnsi="inherit"/>
          <w:b/>
          <w:bCs/>
          <w:color w:val="5F497A" w:themeColor="accent4" w:themeShade="B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color w:val="C00000"/>
          <w:kern w:val="36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3356610</wp:posOffset>
            </wp:positionV>
            <wp:extent cx="4396740" cy="3305175"/>
            <wp:effectExtent l="19050" t="0" r="3810" b="0"/>
            <wp:wrapSquare wrapText="bothSides"/>
            <wp:docPr id="2" name="Рисунок 1" descr="11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A3" w:rsidRPr="00DE7D2F">
        <w:rPr>
          <w:rFonts w:ascii="Times New Roman" w:eastAsia="Times New Roman" w:hAnsi="Times New Roman"/>
          <w:b/>
          <w:bCs/>
          <w:i/>
          <w:color w:val="C00000"/>
          <w:kern w:val="36"/>
          <w:sz w:val="56"/>
          <w:szCs w:val="56"/>
          <w:lang w:eastAsia="ru-RU"/>
        </w:rPr>
        <w:t>Консультация для воспитателей</w:t>
      </w:r>
      <w:r w:rsidR="00BE64A3" w:rsidRPr="00BE64A3">
        <w:rPr>
          <w:rFonts w:ascii="inherit" w:eastAsia="Times New Roman" w:hAnsi="inherit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="00BE64A3" w:rsidRPr="00DE7D2F">
        <w:rPr>
          <w:rFonts w:ascii="inherit" w:eastAsia="Times New Roman" w:hAnsi="inherit"/>
          <w:b/>
          <w:bCs/>
          <w:color w:val="5F497A" w:themeColor="accent4" w:themeShade="BF"/>
          <w:kern w:val="36"/>
          <w:sz w:val="48"/>
          <w:szCs w:val="48"/>
          <w:lang w:eastAsia="ru-RU"/>
        </w:rPr>
        <w:t>«Значение дидактических игр в экологическом воспитании дошкольников»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 настоящее время из-за ухудшения окружающей среды возникла необходимость в повышении экологической грамотности каждого человека независимо от его возраста. Воспитание сознательного, бережного отношения к природе необходимо начинать с дошкольного возраста. Экологическое образование оказывает на развитие личности ребенка многообразное воздействие, поскольку носит комплексный характер, включает: нравственное, интеллектуальное, эмоциональное, эстетическое, тру</w:t>
      </w:r>
      <w:r w:rsidR="005F78E7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довое, познавательное развитии.  Г</w:t>
      </w: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рамотно организованная деятельность по экологическому воспитанию и образованию позволит не только сформировать у детей начала экологической культуры, но и эффективно осуществлять коррекцию имеющих отклонений. В условиях нарушения у детей механизмов самообразования необходимо постоянное сотрудничество с взрослыми, которое позволяет шаг за шагом проходить вместе с ребенком все необходимые степени развития, активизировать познавательный интерес, знакомить с окружающим миром природы, правилами экологически грамотного поведения. Успехов в работе с детьми можно достичь, опираясь на ведущую деятельность – игру. Дидактические игры экологического содержания можно рассматривать как метод интеллектуального развития ребенка. Дидактические игры позволяют самостоятельно действовать в </w:t>
      </w: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 xml:space="preserve">определенной ситуации, делать собственные открытия. Создают условия для развития мыслительных операций, решения </w:t>
      </w:r>
      <w:r w:rsidR="00BD11B1">
        <w:rPr>
          <w:rFonts w:ascii="Times New Roman" w:eastAsia="Times New Roman" w:hAnsi="Times New Roman"/>
          <w:noProof/>
          <w:color w:val="373737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-53340</wp:posOffset>
            </wp:positionV>
            <wp:extent cx="3599815" cy="2695575"/>
            <wp:effectExtent l="19050" t="0" r="635" b="0"/>
            <wp:wrapSquare wrapText="bothSides"/>
            <wp:docPr id="3" name="Рисунок 2" descr="Children-play-act-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play-act-7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логических задач, приобретения опыта мыслительной деятельности. Развивают произвольную сферу, учат преодолевать трудности в решении поставленных задач. Активизируют творческую и познавательную деятельность. Развивают кругозор, кроме того позволяют формировать представления об окружающем мире природы: взаимосвязи живого и неживого, многообразии форм жизни, нормах и правилах поведения в природе</w:t>
      </w:r>
      <w:r w:rsidR="005F78E7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. Дидактические игры способствуют решению следующих задач</w:t>
      </w: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: развитие логическое мышления, умение рассуждать, делать умозаключения. Формирование мыслительных операций: сравнение, обобщение, анализ, синтез. Закрепление и расширение экологических представлений. Воспитание интереса к окружающему миру природы. Формирование первоначальных навыков экологически грамотного и безопасного для природы и для самого себя поведения. Методика проведения дидактических игр требует от воспитателя большого педагогического мастерства. Знакомство с дидактической игрой должно быть тщательно продумано и четко организованно.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Прежде всего, взрослый должен осознать и сформулировать цель игры (какие умения и навыки дети освоят в процессе игры)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Чтобы дидактическая игра заинтересовала детей и решила ту учебную задачу, которую она признана решить, должна быть проведена предварительная работа.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Затем следует знакомство с правилами игры, её содержанием. Игра должна быть преподнесена детям точно, правила не должны быть многословны, а результат игры должен быть понятен.</w:t>
      </w:r>
    </w:p>
    <w:p w:rsidR="00BE64A3" w:rsidRPr="00BD11B1" w:rsidRDefault="00BD11B1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73737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3175</wp:posOffset>
            </wp:positionV>
            <wp:extent cx="3962400" cy="3016250"/>
            <wp:effectExtent l="19050" t="0" r="0" b="0"/>
            <wp:wrapSquare wrapText="bothSides"/>
            <wp:docPr id="4" name="Рисунок 3" descr="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A3"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Если игра имеет несколько вариантов, то они должны быть расположены по возрастающей степени трудности и следующий вариант должен быть дан только тогда, когда хорошо усвоен менее сложный.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Важен правильный темп игры. Очень быстрый темп игры может привести к тому, что вместо того, чтобы думать, дети будут давать ответ наугад. А замедленный темп может снизить интерес детей к игре.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Во время игры не следует делать длительных нравоучений, так как это нарушает игровое действие, интерес к игре ослабевает.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Если игра сложна по содержанию и содержит несколько правил, игру следует проводить по этапам.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Дать возможность участвовать в игре каждому ребенку, Если действия выполняют часть детей, то остальные берут на себя роль контролеров, судей.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Необходимо предусмотреть, какие изменения можно внести в игру, чтобы повысить активность и интерес детей.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Для ребенка более слабого, необходимо подбирать посильное для него задание (и наоборот) 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Во время игры не следует сковывать их свободы, инициативы, активности, не посягать на их самостоятельность.</w:t>
      </w:r>
    </w:p>
    <w:p w:rsidR="00BE64A3" w:rsidRPr="00BD11B1" w:rsidRDefault="00BE64A3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- И, наконец, важно продумать заключение, подведение итогов после проведения дидактической игры. Большое значение имеет коллективный анализ.</w:t>
      </w:r>
    </w:p>
    <w:p w:rsidR="00BE64A3" w:rsidRPr="00BD11B1" w:rsidRDefault="005F78E7" w:rsidP="00AA3BE5">
      <w:pPr>
        <w:spacing w:after="390" w:line="366" w:lineRule="atLeast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 xml:space="preserve">  Д</w:t>
      </w:r>
      <w:r w:rsidR="00BE64A3" w:rsidRPr="00BD11B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идактические игры экологического содержания могут быть использованы с детьми старшего возраста в различных видах деятельности: на занятиях, прогулках, экскурсиях, в свободной деятельности, а так же дома.</w:t>
      </w:r>
    </w:p>
    <w:p w:rsidR="001C13CC" w:rsidRDefault="00BD11B1" w:rsidP="00AA3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3698" cy="4485945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466" cy="448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B1" w:rsidRDefault="00BD11B1" w:rsidP="00AA3BE5">
      <w:pPr>
        <w:rPr>
          <w:rFonts w:ascii="Times New Roman" w:hAnsi="Times New Roman"/>
          <w:sz w:val="28"/>
          <w:szCs w:val="28"/>
        </w:rPr>
      </w:pPr>
    </w:p>
    <w:p w:rsidR="00BD11B1" w:rsidRDefault="00BD11B1" w:rsidP="00AA3B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Воспитатель первой квалификационной категории</w:t>
      </w:r>
    </w:p>
    <w:p w:rsidR="00BD11B1" w:rsidRPr="00BD11B1" w:rsidRDefault="00BD11B1" w:rsidP="00AA3B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Корнакова Наталья Владимировна</w:t>
      </w:r>
    </w:p>
    <w:sectPr w:rsidR="00BD11B1" w:rsidRPr="00BD11B1" w:rsidSect="00DC3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C7" w:rsidRDefault="00B535C7" w:rsidP="00DC32BD">
      <w:pPr>
        <w:spacing w:after="0" w:line="240" w:lineRule="auto"/>
      </w:pPr>
      <w:r>
        <w:separator/>
      </w:r>
    </w:p>
  </w:endnote>
  <w:endnote w:type="continuationSeparator" w:id="1">
    <w:p w:rsidR="00B535C7" w:rsidRDefault="00B535C7" w:rsidP="00DC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D" w:rsidRDefault="00DC32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D" w:rsidRDefault="00DC32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D" w:rsidRDefault="00DC3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C7" w:rsidRDefault="00B535C7" w:rsidP="00DC32BD">
      <w:pPr>
        <w:spacing w:after="0" w:line="240" w:lineRule="auto"/>
      </w:pPr>
      <w:r>
        <w:separator/>
      </w:r>
    </w:p>
  </w:footnote>
  <w:footnote w:type="continuationSeparator" w:id="1">
    <w:p w:rsidR="00B535C7" w:rsidRDefault="00B535C7" w:rsidP="00DC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D" w:rsidRDefault="009B54F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905844" o:spid="_x0000_s5131" type="#_x0000_t75" style="position:absolute;margin-left:0;margin-top:0;width:1695pt;height:2400pt;z-index:-251657216;mso-position-horizontal:center;mso-position-horizontal-relative:margin;mso-position-vertical:center;mso-position-vertical-relative:margin" o:allowincell="f">
          <v:imagedata r:id="rId1" o:title="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D" w:rsidRDefault="009B54F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905845" o:spid="_x0000_s5132" type="#_x0000_t75" style="position:absolute;margin-left:0;margin-top:0;width:1695pt;height:2400pt;z-index:-251656192;mso-position-horizontal:center;mso-position-horizontal-relative:margin;mso-position-vertical:center;mso-position-vertical-relative:margin" o:allowincell="f">
          <v:imagedata r:id="rId1" o:title="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D" w:rsidRDefault="009B54F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905843" o:spid="_x0000_s5130" type="#_x0000_t75" style="position:absolute;margin-left:0;margin-top:0;width:1695pt;height:2400pt;z-index:-251658240;mso-position-horizontal:center;mso-position-horizontal-relative:margin;mso-position-vertical:center;mso-position-vertical-relative:margin" o:allowincell="f">
          <v:imagedata r:id="rId1" o:title="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E64A3"/>
    <w:rsid w:val="00123981"/>
    <w:rsid w:val="00146DA1"/>
    <w:rsid w:val="001C13CC"/>
    <w:rsid w:val="00440905"/>
    <w:rsid w:val="005F78E7"/>
    <w:rsid w:val="00723409"/>
    <w:rsid w:val="00961306"/>
    <w:rsid w:val="009B54FC"/>
    <w:rsid w:val="00AA3BE5"/>
    <w:rsid w:val="00B535C7"/>
    <w:rsid w:val="00BD11B1"/>
    <w:rsid w:val="00BE64A3"/>
    <w:rsid w:val="00DC32BD"/>
    <w:rsid w:val="00DE7D2F"/>
    <w:rsid w:val="00F65611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C"/>
  </w:style>
  <w:style w:type="paragraph" w:styleId="1">
    <w:name w:val="heading 1"/>
    <w:basedOn w:val="a"/>
    <w:link w:val="10"/>
    <w:uiPriority w:val="9"/>
    <w:qFormat/>
    <w:rsid w:val="00BE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A3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4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2BD"/>
  </w:style>
  <w:style w:type="paragraph" w:styleId="a6">
    <w:name w:val="footer"/>
    <w:basedOn w:val="a"/>
    <w:link w:val="a7"/>
    <w:uiPriority w:val="99"/>
    <w:semiHidden/>
    <w:unhideWhenUsed/>
    <w:rsid w:val="00DC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2BD"/>
  </w:style>
  <w:style w:type="paragraph" w:styleId="a8">
    <w:name w:val="Balloon Text"/>
    <w:basedOn w:val="a"/>
    <w:link w:val="a9"/>
    <w:uiPriority w:val="99"/>
    <w:semiHidden/>
    <w:unhideWhenUsed/>
    <w:rsid w:val="00B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10</cp:revision>
  <dcterms:created xsi:type="dcterms:W3CDTF">2015-06-08T19:23:00Z</dcterms:created>
  <dcterms:modified xsi:type="dcterms:W3CDTF">2015-06-21T16:50:00Z</dcterms:modified>
</cp:coreProperties>
</file>