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ind w:firstLine="0"/>
        <w:contextualSpacing w:val="0"/>
        <w:jc w:val="center"/>
      </w:pPr>
      <w:r w:rsidDel="00000000" w:rsidR="00000000" w:rsidRPr="00000000">
        <w:rPr>
          <w:rFonts w:ascii="Cambria" w:cs="Cambria" w:eastAsia="Cambria" w:hAnsi="Cambria"/>
          <w:b w:val="0"/>
          <w:color w:val="17365d"/>
          <w:sz w:val="48"/>
          <w:szCs w:val="48"/>
          <w:vertAlign w:val="baseline"/>
          <w:rtl w:val="0"/>
        </w:rPr>
        <w:t xml:space="preserve">Консультация для родителей на тему:</w:t>
      </w:r>
    </w:p>
    <w:p w:rsidR="00000000" w:rsidDel="00000000" w:rsidP="00000000" w:rsidRDefault="00000000" w:rsidRPr="00000000">
      <w:pPr>
        <w:spacing w:after="300" w:before="0" w:line="240" w:lineRule="auto"/>
        <w:ind w:firstLine="397"/>
        <w:contextualSpacing w:val="0"/>
        <w:jc w:val="center"/>
      </w:pPr>
      <w:r w:rsidDel="00000000" w:rsidR="00000000" w:rsidRPr="00000000">
        <w:rPr>
          <w:rFonts w:ascii="Cambria" w:cs="Cambria" w:eastAsia="Cambria" w:hAnsi="Cambria"/>
          <w:b w:val="0"/>
          <w:color w:val="17365d"/>
          <w:sz w:val="52"/>
          <w:szCs w:val="52"/>
          <w:vertAlign w:val="baseline"/>
          <w:rtl w:val="0"/>
        </w:rPr>
        <w:t xml:space="preserve">«ПОИГРАЕМ СО ЗВУКАМИ».</w:t>
      </w:r>
    </w:p>
    <w:p w:rsidR="00000000" w:rsidDel="00000000" w:rsidP="00000000" w:rsidRDefault="00000000" w:rsidRPr="00000000">
      <w:pPr>
        <w:spacing w:after="0" w:before="0" w:line="240" w:lineRule="auto"/>
        <w:ind w:firstLine="397"/>
        <w:contextualSpacing w:val="0"/>
        <w:jc w:val="both"/>
      </w:pPr>
      <w:r w:rsidDel="00000000" w:rsidR="00000000" w:rsidRPr="00000000">
        <w:rPr>
          <w:rFonts w:ascii="Times New Roman" w:cs="Times New Roman" w:eastAsia="Times New Roman" w:hAnsi="Times New Roman"/>
          <w:b w:val="0"/>
          <w:sz w:val="28"/>
          <w:szCs w:val="28"/>
          <w:vertAlign w:val="baseline"/>
          <w:rtl w:val="0"/>
        </w:rPr>
        <w:tab/>
        <w:t xml:space="preserve">Багаж представлений, накопленных ребенком, в первые годы жизни, уже достаточно велик. Если говорить о звучащем мире, он способен выделить звуки громкие и тихие (т.е. различает звуки по силе), может распознавать мужской, женский, детский голос (т.е. различает звуки по тембру).</w:t>
      </w:r>
    </w:p>
    <w:p w:rsidR="00000000" w:rsidDel="00000000" w:rsidP="00000000" w:rsidRDefault="00000000" w:rsidRPr="00000000">
      <w:pPr>
        <w:spacing w:after="0" w:before="0" w:line="240" w:lineRule="auto"/>
        <w:ind w:firstLine="397"/>
        <w:contextualSpacing w:val="0"/>
        <w:jc w:val="both"/>
      </w:pPr>
      <w:r w:rsidDel="00000000" w:rsidR="00000000" w:rsidRPr="00000000">
        <w:rPr>
          <w:rFonts w:ascii="Times New Roman" w:cs="Times New Roman" w:eastAsia="Times New Roman" w:hAnsi="Times New Roman"/>
          <w:b w:val="0"/>
          <w:sz w:val="28"/>
          <w:szCs w:val="28"/>
          <w:vertAlign w:val="baseline"/>
          <w:rtl w:val="0"/>
        </w:rPr>
        <w:tab/>
        <w:t xml:space="preserve">Вступив в «эпоху игры», ребенок с ее помощью продолжает овладевать миром. В стихийно возникающих играх детей ясно выражен интерес к звукам. Ребенок не упускает случая выявить звуковые возможности игрушки, попавшей к нему в руки. Гудит? Пищит? Стучит? Он пытается,  подражая взрослому, поиграть на игрушечной балалайке, или на игрушечном баяне.                           Игры со звуками – естественное дополнение к забавам ребенка. Они помогут ему научиться слушать, различать, самостоятельно производить звуки разной силы и разной окраски, сознательно комбинировать эти свойства звуков.</w:t>
      </w:r>
    </w:p>
    <w:p w:rsidR="00000000" w:rsidDel="00000000" w:rsidP="00000000" w:rsidRDefault="00000000" w:rsidRPr="00000000">
      <w:pPr>
        <w:spacing w:after="0" w:before="0" w:line="240" w:lineRule="auto"/>
        <w:ind w:firstLine="397"/>
        <w:contextualSpacing w:val="0"/>
        <w:jc w:val="both"/>
      </w:pPr>
      <w:r w:rsidDel="00000000" w:rsidR="00000000" w:rsidRPr="00000000">
        <w:rPr>
          <w:rFonts w:ascii="Times New Roman" w:cs="Times New Roman" w:eastAsia="Times New Roman" w:hAnsi="Times New Roman"/>
          <w:b w:val="0"/>
          <w:sz w:val="28"/>
          <w:szCs w:val="28"/>
          <w:vertAlign w:val="baseline"/>
          <w:rtl w:val="0"/>
        </w:rPr>
        <w:tab/>
        <w:t xml:space="preserve">Для таких игр необходимы: барабаны, бубны, погремушки, колокольчики, металлофон; различные дудки, трубы и т.д. Все эти игрушки можно купить. Но можно и самим сделать разнообразные звучащие игрушки. Это могут быть обыкновенные деревянные брусочки; картонные или пластмассовые коробочки, наполненные камешками, горохом, рисом; надетые на кольцо пуговицы или ключи, хрустальные бокалы, стеклянные стаканы с пластмассовой палочкой или просто листы бумаги, газеты.</w:t>
      </w:r>
    </w:p>
    <w:p w:rsidR="00000000" w:rsidDel="00000000" w:rsidP="00000000" w:rsidRDefault="00000000" w:rsidRPr="00000000">
      <w:pPr>
        <w:spacing w:after="0" w:before="0" w:line="240" w:lineRule="auto"/>
        <w:ind w:firstLine="397"/>
        <w:contextualSpacing w:val="0"/>
        <w:jc w:val="both"/>
      </w:pPr>
      <w:r w:rsidDel="00000000" w:rsidR="00000000" w:rsidRPr="00000000">
        <w:rPr>
          <w:rFonts w:ascii="Times New Roman" w:cs="Times New Roman" w:eastAsia="Times New Roman" w:hAnsi="Times New Roman"/>
          <w:b w:val="0"/>
          <w:sz w:val="28"/>
          <w:szCs w:val="28"/>
          <w:vertAlign w:val="baseline"/>
          <w:rtl w:val="0"/>
        </w:rPr>
        <w:tab/>
        <w:t xml:space="preserve">Попробуйте вместе с детьми послушать звуки разного тембра, определите на что похоже звучание того ил иного инструмента. Постарайтесь найти слова, чтобы дать характеристику каждому звуку (звонкий, светлый, мягкий, резкий, глухой, темный…). Обратите внимание на то, какая игрушка больше понравилась вашему ребенку, спросите почему? По ответу ребенка можно судить, какие звуки его привлекают (но может ему понравился просто внешний вид игрушки).</w:t>
      </w:r>
    </w:p>
    <w:p w:rsidR="00000000" w:rsidDel="00000000" w:rsidP="00000000" w:rsidRDefault="00000000" w:rsidRPr="00000000">
      <w:pPr>
        <w:spacing w:after="0" w:before="0" w:line="240" w:lineRule="auto"/>
        <w:ind w:firstLine="397"/>
        <w:contextualSpacing w:val="0"/>
        <w:jc w:val="both"/>
      </w:pPr>
      <w:r w:rsidDel="00000000" w:rsidR="00000000" w:rsidRPr="00000000">
        <w:rPr>
          <w:rFonts w:ascii="Times New Roman" w:cs="Times New Roman" w:eastAsia="Times New Roman" w:hAnsi="Times New Roman"/>
          <w:b w:val="0"/>
          <w:sz w:val="28"/>
          <w:szCs w:val="28"/>
          <w:vertAlign w:val="baseline"/>
          <w:rtl w:val="0"/>
        </w:rPr>
        <w:tab/>
        <w:t xml:space="preserve">Попробуйте поиграть в игру «Лесное эхо». В ней ребенок научится производить звук, определенный по силе. Сначала вспомните, что такое эхо. Как оно тихо отвечает на громкие крики… Можете сказать, что во всякой музыке есть громкие и тихие звуки, что композитор, когда сочиняет музыку, обязательно отмечает в нотах, как надо играть: громко (форте) или тихо (пиано), что от этих слов происходит название музыкального инструмента, хорошо всем знакомого… Возьмите игрушки и начинайте игру. Кто вступает первым, у того игрушка обязательно звучит громче, а у того, кто отвечает – тихо, ведь это эхо отвечает. Затем можно обменяться ролями и игрушками. В следующих играх, уже без игрушек и инструментов, а с собственными ладошками, можно проверить, насколько внимательны дети к заданиям, оценить их память, координацию движений. Эти игры со «звучащими жестами» очень полезны. Они развивают  ловкость, точность движений,  ритмичность, тембровый слух.</w:t>
      </w:r>
    </w:p>
    <w:p w:rsidR="00000000" w:rsidDel="00000000" w:rsidP="00000000" w:rsidRDefault="00000000" w:rsidRPr="00000000">
      <w:pPr>
        <w:spacing w:after="0" w:before="0" w:line="240" w:lineRule="auto"/>
        <w:ind w:firstLine="397"/>
        <w:contextualSpacing w:val="0"/>
        <w:jc w:val="both"/>
      </w:pPr>
      <w:r w:rsidDel="00000000" w:rsidR="00000000" w:rsidRPr="00000000">
        <w:rPr>
          <w:rFonts w:ascii="Times New Roman" w:cs="Times New Roman" w:eastAsia="Times New Roman" w:hAnsi="Times New Roman"/>
          <w:b w:val="0"/>
          <w:sz w:val="28"/>
          <w:szCs w:val="28"/>
          <w:vertAlign w:val="baseline"/>
          <w:rtl w:val="0"/>
        </w:rPr>
        <w:tab/>
        <w:t xml:space="preserve">Играя в игру «Зеркало», сядьте друг напротив друга. Водящий может хлопать так, как захочется, а  второй играющий точно, как « в зеркале», должен повторить действия первого. Понравилось? Поменяйтесь ролями – пусть ребенок дает вам задание. Если он не очень внимателен и часто отвлекается, то в этом варианте игры вы помогаете ему развить внимание к действиям. Вам придется намеренно ошибаться, чтобы дать ребенку возможность поправить вас.</w:t>
      </w:r>
    </w:p>
    <w:p w:rsidR="00000000" w:rsidDel="00000000" w:rsidP="00000000" w:rsidRDefault="00000000" w:rsidRPr="00000000">
      <w:pPr>
        <w:spacing w:after="0" w:before="0" w:line="240" w:lineRule="auto"/>
        <w:ind w:firstLine="397"/>
        <w:contextualSpacing w:val="0"/>
        <w:jc w:val="both"/>
      </w:pPr>
      <w:r w:rsidDel="00000000" w:rsidR="00000000" w:rsidRPr="00000000">
        <w:rPr>
          <w:rFonts w:ascii="Times New Roman" w:cs="Times New Roman" w:eastAsia="Times New Roman" w:hAnsi="Times New Roman"/>
          <w:b w:val="0"/>
          <w:sz w:val="28"/>
          <w:szCs w:val="28"/>
          <w:vertAlign w:val="baseline"/>
          <w:rtl w:val="0"/>
        </w:rPr>
        <w:tab/>
        <w:t xml:space="preserve">А теперь предложите ребенку помочь вам спеть. Вы напеваете мелодию, а он пусть в это время равномерно хлопает в ладоши или стучит каблучками, но, не заглушая мелодию, тихо. Попросите ребенка подыграть вам на погремушке. Покажите, как удобно взять игрушку не напрягаясь, свободно. Поставьте диск с любимыми песнями ребенка, попробуйте аккомпанировать исполнителям.  В другой раз поставьте танцевальную музыку и предложите ребенку потанцевать. А сами подыграйте ему на бубне. А если к вам пришли друзья, они тоже захотят принять участие в этой игре. Пусть они возьмут инструменты. Начинайте танцевать и играть, то есть сопровождать музыкой танец.</w:t>
      </w:r>
    </w:p>
    <w:p w:rsidR="00000000" w:rsidDel="00000000" w:rsidP="00000000" w:rsidRDefault="00000000" w:rsidRPr="00000000">
      <w:pPr>
        <w:spacing w:after="0" w:before="0" w:line="240" w:lineRule="auto"/>
        <w:ind w:firstLine="397"/>
        <w:contextualSpacing w:val="0"/>
        <w:jc w:val="both"/>
      </w:pPr>
      <w:r w:rsidDel="00000000" w:rsidR="00000000" w:rsidRPr="00000000">
        <w:rPr>
          <w:rFonts w:ascii="Times New Roman" w:cs="Times New Roman" w:eastAsia="Times New Roman" w:hAnsi="Times New Roman"/>
          <w:b w:val="0"/>
          <w:sz w:val="28"/>
          <w:szCs w:val="28"/>
          <w:vertAlign w:val="baseline"/>
          <w:rtl w:val="0"/>
        </w:rPr>
        <w:tab/>
        <w:t xml:space="preserve">Нет сомнения, что после таких увлекательных игр у вашего ребенка обязательно появится желание действовать со звуками и возникнет интерес к музыцированию .</w:t>
      </w:r>
    </w:p>
    <w:p w:rsidR="00000000" w:rsidDel="00000000" w:rsidP="00000000" w:rsidRDefault="00000000" w:rsidRPr="00000000">
      <w:pPr>
        <w:spacing w:after="0" w:before="0" w:line="240" w:lineRule="auto"/>
        <w:ind w:firstLine="397"/>
        <w:contextualSpacing w:val="0"/>
        <w:jc w:val="both"/>
      </w:pPr>
      <w:r w:rsidDel="00000000" w:rsidR="00000000" w:rsidRPr="00000000">
        <w:rPr>
          <w:rtl w:val="0"/>
        </w:rPr>
      </w:r>
    </w:p>
    <w:sectPr>
      <w:pgSz w:h="16838" w:w="11906"/>
      <w:pgMar w:bottom="1134" w:top="1134" w:left="1701" w:right="85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